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2nesltext"/>
        <w:contextualSpacing/>
        <w:jc w:val="center"/>
        <w:rPr>
          <w:bCs/>
          <w:szCs w:val="18"/>
        </w:rPr>
      </w:pPr>
      <w:r>
        <w:rPr>
          <w:bCs/>
          <w:szCs w:val="18"/>
        </w:rPr>
        <w:t>Příloha č. 6 dokumentace zadávacího řízení</w:t>
      </w:r>
    </w:p>
    <w:p>
      <w:pPr>
        <w:pStyle w:val="2nesltext"/>
        <w:contextualSpacing/>
        <w:jc w:val="center"/>
        <w:rPr>
          <w:b/>
          <w:sz w:val="28"/>
        </w:rPr>
      </w:pPr>
      <w:r>
        <w:rPr>
          <w:b/>
          <w:sz w:val="28"/>
        </w:rPr>
        <w:t>-</w:t>
      </w:r>
    </w:p>
    <w:p>
      <w:pPr>
        <w:pStyle w:val="2nesltext"/>
        <w:jc w:val="center"/>
        <w:rPr>
          <w:b/>
          <w:sz w:val="28"/>
        </w:rPr>
      </w:pPr>
      <w:r>
        <w:rPr>
          <w:b/>
          <w:sz w:val="28"/>
        </w:rPr>
        <w:t xml:space="preserve">Předloha pro zpracování kritérií kvality </w:t>
      </w:r>
    </w:p>
    <w:p>
      <w:pPr>
        <w:pStyle w:val="2nesltext"/>
        <w:jc w:val="center"/>
        <w:rPr>
          <w:b/>
          <w:sz w:val="28"/>
        </w:rPr>
      </w:pPr>
      <w:r>
        <w:rPr>
          <w:b/>
          <w:sz w:val="28"/>
        </w:rPr>
        <w:t>Počet a popis relevantních zkušeností</w:t>
      </w:r>
      <w:r>
        <w:rPr>
          <w:b/>
          <w:sz w:val="28"/>
        </w:rPr>
        <w:br/>
      </w:r>
    </w:p>
    <w:p>
      <w:pPr>
        <w:pStyle w:val="2nesltext"/>
        <w:spacing w:after="480"/>
      </w:pPr>
      <w:r>
        <w:rPr>
          <w:lang w:eastAsia="cs-CZ"/>
        </w:rPr>
        <w:t xml:space="preserve">Dodavatel </w:t>
      </w:r>
      <w:r>
        <w:rPr>
          <w:b/>
          <w:highlight w:val="cyan"/>
          <w:lang w:eastAsia="cs-CZ"/>
        </w:rPr>
        <w:fldChar w:fldCharType="begin"/>
      </w:r>
      <w:r>
        <w:rPr>
          <w:b/>
          <w:highlight w:val="cyan"/>
          <w:lang w:eastAsia="cs-CZ"/>
        </w:rPr>
        <w:instrText xml:space="preserve"> MACROBUTTON  AcceptConflict "[doplní účastník]" </w:instrText>
      </w:r>
      <w:r>
        <w:rPr>
          <w:b/>
          <w:highlight w:val="cyan"/>
          <w:lang w:eastAsia="cs-CZ"/>
        </w:rPr>
        <w:fldChar w:fldCharType="end"/>
      </w:r>
      <w:r>
        <w:rPr>
          <w:lang w:eastAsia="cs-CZ"/>
        </w:rPr>
        <w:t xml:space="preserve">, IČO: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xml:space="preserve">, se sídlem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PSČ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(dále jen „</w:t>
      </w:r>
      <w:r>
        <w:rPr>
          <w:b/>
          <w:i/>
          <w:lang w:eastAsia="cs-CZ"/>
        </w:rPr>
        <w:t>dodavatel</w:t>
      </w:r>
      <w:r>
        <w:rPr>
          <w:lang w:eastAsia="cs-CZ"/>
        </w:rPr>
        <w:t xml:space="preserve">“), jako účastník zadávacího řízení veřejné zakázky s názvem </w:t>
      </w:r>
      <w:r>
        <w:rPr>
          <w:b/>
          <w:bCs/>
          <w:lang w:eastAsia="cs-CZ"/>
        </w:rPr>
        <w:t xml:space="preserve">Bytový dům na ul. Dr. </w:t>
      </w:r>
      <w:proofErr w:type="spellStart"/>
      <w:r>
        <w:rPr>
          <w:b/>
          <w:bCs/>
          <w:lang w:eastAsia="cs-CZ"/>
        </w:rPr>
        <w:t>Drože</w:t>
      </w:r>
      <w:proofErr w:type="spellEnd"/>
      <w:r>
        <w:rPr>
          <w:b/>
          <w:bCs/>
          <w:lang w:eastAsia="cs-CZ"/>
        </w:rPr>
        <w:t xml:space="preserve"> – Zhotovitel stavby</w:t>
      </w:r>
      <w:r>
        <w:t>, tímto čestně prohlašuje, že hlavní stavbyvedoucí a hlavní projektant májí následující relevantní zkušenosti:</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4606"/>
      </w:tblGrid>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b/>
                <w:sz w:val="28"/>
              </w:rPr>
              <w:t>Hlavní stavbyvedoucí</w:t>
            </w:r>
          </w:p>
        </w:tc>
      </w:tr>
      <w:tr>
        <w:trPr>
          <w:cantSplit/>
          <w:trHeight w:val="85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ind w:left="72"/>
              <w:jc w:val="left"/>
              <w:rPr>
                <w:rFonts w:ascii="Calibri" w:hAnsi="Calibri" w:cs="Times New Roman"/>
                <w:b/>
                <w:sz w:val="22"/>
                <w:szCs w:val="20"/>
              </w:rPr>
            </w:pPr>
            <w:r>
              <w:rPr>
                <w:rFonts w:ascii="Calibri" w:hAnsi="Calibri" w:cs="Times New Roman"/>
                <w:b/>
                <w:sz w:val="22"/>
                <w:szCs w:val="20"/>
              </w:rPr>
              <w:t>Titul, jméno a příjmení</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(titul, jméno a příjmení)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Cs/>
                <w:sz w:val="22"/>
                <w:szCs w:val="22"/>
                <w:highlight w:val="cyan"/>
                <w:lang w:eastAsia="en-US" w:bidi="en-US"/>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85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ind w:left="72"/>
              <w:jc w:val="left"/>
              <w:rPr>
                <w:rFonts w:ascii="Calibri" w:hAnsi="Calibri" w:cs="Times New Roman"/>
                <w:i/>
                <w:sz w:val="22"/>
                <w:szCs w:val="20"/>
              </w:rPr>
            </w:pPr>
            <w:r>
              <w:rPr>
                <w:rFonts w:ascii="Calibri" w:hAnsi="Calibri" w:cs="Times New Roman"/>
                <w:b/>
                <w:sz w:val="22"/>
                <w:szCs w:val="20"/>
              </w:rPr>
              <w:t>Poměr k dodavateli</w:t>
            </w:r>
          </w:p>
          <w:p>
            <w:pPr>
              <w:pStyle w:val="text"/>
              <w:widowControl/>
              <w:spacing w:before="0" w:line="240" w:lineRule="auto"/>
              <w:rPr>
                <w:rFonts w:ascii="Calibri" w:hAnsi="Calibri" w:cs="Times New Roman"/>
                <w:b/>
                <w:sz w:val="22"/>
                <w:szCs w:val="22"/>
              </w:rPr>
            </w:pPr>
            <w:r>
              <w:rPr>
                <w:rFonts w:ascii="Calibri" w:hAnsi="Calibri" w:cs="Times New Roman"/>
                <w:i/>
                <w:sz w:val="22"/>
                <w:szCs w:val="20"/>
              </w:rPr>
              <w:t>(např. zaměstnanec)</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Cs/>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Calibri" w:hAnsi="Calibri"/>
                <w:b/>
                <w:bCs/>
                <w:sz w:val="22"/>
                <w:szCs w:val="22"/>
                <w:lang w:eastAsia="en-US" w:bidi="en-US"/>
              </w:rPr>
            </w:pPr>
            <w:r>
              <w:rPr>
                <w:rFonts w:ascii="Calibri" w:hAnsi="Calibri"/>
                <w:b/>
                <w:bCs/>
                <w:sz w:val="22"/>
                <w:szCs w:val="22"/>
                <w:lang w:eastAsia="en-US" w:bidi="en-US"/>
              </w:rPr>
              <w:t>ZKUŠENOSTI PRO ÚČELY HODNOCENÍ NABÍDEK</w:t>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č. 1</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ind w:firstLine="4"/>
              <w:jc w:val="center"/>
              <w:rPr>
                <w:rFonts w:ascii="Calibri" w:hAnsi="Calibri"/>
                <w:b/>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Calibri" w:hAnsi="Calibri"/>
                <w:b/>
                <w:sz w:val="22"/>
                <w:szCs w:val="22"/>
              </w:rPr>
              <w:t>Prováděl hlavní stavbyvedoucí u této zkušenosti řízení provádění stavby na pozici stavbyvedoucího?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lastRenderedPageBreak/>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b/>
                <w:bCs/>
                <w:color w:val="000000"/>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č. 2</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ind w:firstLine="4"/>
              <w:jc w:val="center"/>
              <w:rPr>
                <w:rFonts w:ascii="Calibri" w:hAnsi="Calibri"/>
                <w:b/>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Calibri" w:hAnsi="Calibri"/>
                <w:b/>
                <w:sz w:val="22"/>
                <w:szCs w:val="22"/>
              </w:rPr>
              <w:t>Prováděl hlavní stavbyvedoucí u této zkušenosti řízení provádění stavby na pozici stavbyvedoucího?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lastRenderedPageBreak/>
              <w:t xml:space="preserve">Finanční objem stavebních prací u této </w:t>
            </w:r>
            <w:r>
              <w:rPr>
                <w:rFonts w:ascii="Calibri" w:hAnsi="Calibri"/>
                <w:b/>
                <w:sz w:val="22"/>
                <w:szCs w:val="22"/>
              </w:rPr>
              <w:t>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b/>
                <w:bCs/>
                <w:color w:val="000000"/>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č. 3</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ind w:firstLine="4"/>
              <w:jc w:val="center"/>
              <w:rPr>
                <w:rFonts w:ascii="Calibri" w:hAnsi="Calibri"/>
                <w:b/>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Calibri" w:hAnsi="Calibri"/>
                <w:b/>
                <w:sz w:val="22"/>
                <w:szCs w:val="22"/>
              </w:rPr>
              <w:t>Prováděl hlavní stavbyvedoucí u této zkušenosti řízení provádění stavby na pozici stavbyvedoucího?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b/>
                <w:bCs/>
                <w:color w:val="000000"/>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č. 4</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ind w:firstLine="4"/>
              <w:jc w:val="center"/>
              <w:rPr>
                <w:rFonts w:ascii="Calibri" w:hAnsi="Calibri"/>
                <w:b/>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Calibri" w:hAnsi="Calibri"/>
                <w:b/>
                <w:sz w:val="22"/>
                <w:szCs w:val="22"/>
              </w:rPr>
              <w:t>Prováděl hlavní stavbyvedoucí u této zkušenosti řízení provádění stavby na pozici stavbyvedoucího?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b/>
                <w:bCs/>
                <w:color w:val="000000"/>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č. 5</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ind w:firstLine="4"/>
              <w:jc w:val="center"/>
              <w:rPr>
                <w:rFonts w:ascii="Calibri" w:hAnsi="Calibri"/>
                <w:b/>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Calibri" w:hAnsi="Calibri"/>
                <w:b/>
                <w:sz w:val="22"/>
                <w:szCs w:val="22"/>
              </w:rPr>
              <w:t>Prováděl hlavní stavbyvedoucí u této zkušenosti řízení provádění stavby na pozici stavbyvedoucího?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b/>
                <w:bCs/>
                <w:color w:val="000000"/>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keepNext/>
        <w:spacing w:before="480"/>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4606"/>
      </w:tblGrid>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b/>
                <w:sz w:val="28"/>
              </w:rPr>
              <w:t>Hlavní projektant</w:t>
            </w:r>
          </w:p>
        </w:tc>
      </w:tr>
      <w:tr>
        <w:trPr>
          <w:cantSplit/>
          <w:trHeight w:val="85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ind w:left="72"/>
              <w:jc w:val="left"/>
              <w:rPr>
                <w:rFonts w:ascii="Calibri" w:hAnsi="Calibri" w:cs="Times New Roman"/>
                <w:b/>
                <w:sz w:val="22"/>
                <w:szCs w:val="20"/>
              </w:rPr>
            </w:pPr>
            <w:r>
              <w:rPr>
                <w:rFonts w:ascii="Calibri" w:hAnsi="Calibri" w:cs="Times New Roman"/>
                <w:b/>
                <w:sz w:val="22"/>
                <w:szCs w:val="20"/>
              </w:rPr>
              <w:t>Titul, jméno a příjmení</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(titul, jméno a příjmení)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Cs/>
                <w:sz w:val="22"/>
                <w:szCs w:val="22"/>
                <w:highlight w:val="cyan"/>
                <w:lang w:eastAsia="en-US" w:bidi="en-US"/>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85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ind w:left="72"/>
              <w:jc w:val="left"/>
              <w:rPr>
                <w:rFonts w:ascii="Calibri" w:hAnsi="Calibri" w:cs="Times New Roman"/>
                <w:i/>
                <w:sz w:val="22"/>
                <w:szCs w:val="20"/>
              </w:rPr>
            </w:pPr>
            <w:r>
              <w:rPr>
                <w:rFonts w:ascii="Calibri" w:hAnsi="Calibri" w:cs="Times New Roman"/>
                <w:b/>
                <w:sz w:val="22"/>
                <w:szCs w:val="20"/>
              </w:rPr>
              <w:t>Poměr k dodavateli</w:t>
            </w:r>
          </w:p>
          <w:p>
            <w:pPr>
              <w:pStyle w:val="text"/>
              <w:widowControl/>
              <w:spacing w:before="0" w:line="240" w:lineRule="auto"/>
              <w:rPr>
                <w:rFonts w:ascii="Calibri" w:hAnsi="Calibri" w:cs="Times New Roman"/>
                <w:b/>
                <w:sz w:val="22"/>
                <w:szCs w:val="22"/>
              </w:rPr>
            </w:pPr>
            <w:r>
              <w:rPr>
                <w:rFonts w:ascii="Calibri" w:hAnsi="Calibri" w:cs="Times New Roman"/>
                <w:i/>
                <w:sz w:val="22"/>
                <w:szCs w:val="20"/>
              </w:rPr>
              <w:t>(např. zaměstnanec)</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Cs/>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Calibri" w:hAnsi="Calibri"/>
                <w:b/>
                <w:bCs/>
                <w:sz w:val="22"/>
                <w:szCs w:val="22"/>
                <w:lang w:eastAsia="en-US" w:bidi="en-US"/>
              </w:rPr>
            </w:pPr>
            <w:r>
              <w:rPr>
                <w:rFonts w:ascii="Calibri" w:hAnsi="Calibri"/>
                <w:b/>
                <w:bCs/>
                <w:sz w:val="22"/>
                <w:szCs w:val="22"/>
                <w:lang w:eastAsia="en-US" w:bidi="en-US"/>
              </w:rPr>
              <w:t>ZKUŠENOSTI PRO ÚČELY HODNOCENÍ NABÍDEK</w:t>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PROJEKTANTA č. 1</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w:t>
            </w:r>
            <w:proofErr w:type="gramStart"/>
            <w:r>
              <w:rPr>
                <w:rFonts w:asciiTheme="minorHAnsi" w:hAnsiTheme="minorHAnsi" w:cstheme="minorHAnsi"/>
                <w:sz w:val="22"/>
                <w:szCs w:val="22"/>
              </w:rPr>
              <w:t>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w:t>
            </w:r>
            <w:proofErr w:type="gramStart"/>
            <w:r>
              <w:rPr>
                <w:rFonts w:asciiTheme="minorHAnsi" w:hAnsiTheme="minorHAnsi" w:cstheme="minorHAnsi"/>
                <w:sz w:val="22"/>
                <w:szCs w:val="22"/>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highlight w:val="cyan"/>
                <w:lang w:eastAsia="en-US" w:bidi="en-US"/>
              </w:rPr>
            </w:pPr>
          </w:p>
          <w:p>
            <w:pPr>
              <w:ind w:firstLine="4"/>
              <w:jc w:val="center"/>
              <w:rPr>
                <w:rFonts w:ascii="Calibri" w:hAnsi="Calibri"/>
                <w:b/>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w:t>
            </w:r>
            <w:proofErr w:type="gramStart"/>
            <w:r>
              <w:rPr>
                <w:rFonts w:asciiTheme="minorHAnsi" w:hAnsiTheme="minorHAnsi" w:cstheme="minorHAnsi"/>
                <w:sz w:val="22"/>
                <w:szCs w:val="22"/>
                <w:lang w:eastAsia="en-US" w:bidi="en-US"/>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lastRenderedPageBreak/>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Calibri" w:hAnsi="Calibr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Bylo na základě zpracované projektové dokumentace vydáno pravomocné stavební povolení?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b/>
                <w:bCs/>
                <w:color w:val="000000"/>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Datum předání PD zpracované v rámci relevantní zkušenosti projektanta objednateli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PROJEKTANTA č. 2</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lastRenderedPageBreak/>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w:t>
            </w:r>
            <w:proofErr w:type="gramStart"/>
            <w:r>
              <w:rPr>
                <w:rFonts w:asciiTheme="minorHAnsi" w:hAnsiTheme="minorHAnsi" w:cstheme="minorHAnsi"/>
                <w:sz w:val="22"/>
                <w:szCs w:val="22"/>
              </w:rPr>
              <w:t>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w:t>
            </w:r>
            <w:proofErr w:type="gramStart"/>
            <w:r>
              <w:rPr>
                <w:rFonts w:asciiTheme="minorHAnsi" w:hAnsiTheme="minorHAnsi" w:cstheme="minorHAnsi"/>
                <w:sz w:val="22"/>
                <w:szCs w:val="22"/>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highlight w:val="cyan"/>
                <w:lang w:eastAsia="en-US" w:bidi="en-US"/>
              </w:rPr>
            </w:pPr>
          </w:p>
          <w:p>
            <w:pPr>
              <w:ind w:firstLine="4"/>
              <w:jc w:val="center"/>
              <w:rPr>
                <w:rFonts w:ascii="Calibri" w:hAnsi="Calibri"/>
                <w:b/>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w:t>
            </w:r>
            <w:proofErr w:type="gramStart"/>
            <w:r>
              <w:rPr>
                <w:rFonts w:asciiTheme="minorHAnsi" w:hAnsiTheme="minorHAnsi" w:cstheme="minorHAnsi"/>
                <w:sz w:val="22"/>
                <w:szCs w:val="22"/>
                <w:lang w:eastAsia="en-US" w:bidi="en-US"/>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Calibri" w:hAnsi="Calibr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Bylo na základě zpracované projektové dokumentace vydáno pravomocné stavební povolení?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b/>
                <w:bCs/>
                <w:color w:val="000000"/>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Datum předání PD zpracované v rámci relevantní zkušenosti projektanta objednateli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PROJEKTANTA č. 3</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w:t>
            </w:r>
            <w:proofErr w:type="gramStart"/>
            <w:r>
              <w:rPr>
                <w:rFonts w:asciiTheme="minorHAnsi" w:hAnsiTheme="minorHAnsi" w:cstheme="minorHAnsi"/>
                <w:sz w:val="22"/>
                <w:szCs w:val="22"/>
              </w:rPr>
              <w:t>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w:t>
            </w:r>
            <w:proofErr w:type="gramStart"/>
            <w:r>
              <w:rPr>
                <w:rFonts w:asciiTheme="minorHAnsi" w:hAnsiTheme="minorHAnsi" w:cstheme="minorHAnsi"/>
                <w:sz w:val="22"/>
                <w:szCs w:val="22"/>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highlight w:val="cyan"/>
                <w:lang w:eastAsia="en-US" w:bidi="en-US"/>
              </w:rPr>
            </w:pPr>
          </w:p>
          <w:p>
            <w:pPr>
              <w:ind w:firstLine="4"/>
              <w:jc w:val="center"/>
              <w:rPr>
                <w:rFonts w:ascii="Calibri" w:hAnsi="Calibri"/>
                <w:b/>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w:t>
            </w:r>
            <w:proofErr w:type="gramStart"/>
            <w:r>
              <w:rPr>
                <w:rFonts w:asciiTheme="minorHAnsi" w:hAnsiTheme="minorHAnsi" w:cstheme="minorHAnsi"/>
                <w:sz w:val="22"/>
                <w:szCs w:val="22"/>
                <w:lang w:eastAsia="en-US" w:bidi="en-US"/>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lastRenderedPageBreak/>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Calibri" w:hAnsi="Calibr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Bylo na základě zpracované projektové dokumentace vydáno pravomocné stavební povolení?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b/>
                <w:bCs/>
                <w:color w:val="000000"/>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Datum předání PD zpracované v rámci relevantní zkušenosti projektanta objednateli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PROJEKTANTA č. 4</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lastRenderedPageBreak/>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w:t>
            </w:r>
            <w:proofErr w:type="gramStart"/>
            <w:r>
              <w:rPr>
                <w:rFonts w:asciiTheme="minorHAnsi" w:hAnsiTheme="minorHAnsi" w:cstheme="minorHAnsi"/>
                <w:sz w:val="22"/>
                <w:szCs w:val="22"/>
              </w:rPr>
              <w:t>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w:t>
            </w:r>
            <w:proofErr w:type="gramStart"/>
            <w:r>
              <w:rPr>
                <w:rFonts w:asciiTheme="minorHAnsi" w:hAnsiTheme="minorHAnsi" w:cstheme="minorHAnsi"/>
                <w:sz w:val="22"/>
                <w:szCs w:val="22"/>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highlight w:val="cyan"/>
                <w:lang w:eastAsia="en-US" w:bidi="en-US"/>
              </w:rPr>
            </w:pPr>
          </w:p>
          <w:p>
            <w:pPr>
              <w:ind w:firstLine="4"/>
              <w:jc w:val="center"/>
              <w:rPr>
                <w:rFonts w:ascii="Calibri" w:hAnsi="Calibri"/>
                <w:b/>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w:t>
            </w:r>
            <w:proofErr w:type="gramStart"/>
            <w:r>
              <w:rPr>
                <w:rFonts w:asciiTheme="minorHAnsi" w:hAnsiTheme="minorHAnsi" w:cstheme="minorHAnsi"/>
                <w:sz w:val="22"/>
                <w:szCs w:val="22"/>
                <w:lang w:eastAsia="en-US" w:bidi="en-US"/>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Calibri" w:hAnsi="Calibr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Bylo na základě zpracované projektové dokumentace vydáno pravomocné stavební povolení?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b/>
                <w:bCs/>
                <w:color w:val="000000"/>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Datum předání PD zpracované v rámci relevantní zkušenosti projektanta objednateli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Calibri" w:hAnsi="Calibri" w:cs="Times New Roman"/>
                <w:b/>
                <w:bCs/>
                <w:caps/>
                <w:sz w:val="22"/>
                <w:szCs w:val="22"/>
              </w:rPr>
            </w:pPr>
            <w:r>
              <w:rPr>
                <w:rFonts w:ascii="Calibri" w:hAnsi="Calibri" w:cs="Times New Roman"/>
                <w:b/>
                <w:bCs/>
                <w:caps/>
                <w:sz w:val="22"/>
                <w:szCs w:val="22"/>
              </w:rPr>
              <w:t>RELEVANTNÍ ZKUŠENOST PROJEKTANTA č. 5</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Název relevantní zkušenosti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Popis zkušenosti </w:t>
            </w:r>
          </w:p>
          <w:p>
            <w:pPr>
              <w:pStyle w:val="text"/>
              <w:widowControl/>
              <w:spacing w:before="0" w:line="240" w:lineRule="auto"/>
              <w:rPr>
                <w:rFonts w:ascii="Calibri" w:hAnsi="Calibri" w:cs="Times New Roman"/>
                <w:b/>
                <w:sz w:val="22"/>
                <w:szCs w:val="22"/>
              </w:rPr>
            </w:pPr>
            <w:r>
              <w:rPr>
                <w:rFonts w:ascii="Calibri" w:hAnsi="Calibri" w:cs="Times New Roman"/>
                <w:bCs/>
                <w:i/>
                <w:iCs/>
                <w:sz w:val="22"/>
                <w:szCs w:val="22"/>
              </w:rPr>
              <w:t>(dostatečně podrobný tak, aby z něj vyplývalo splnění podmínek stanovených zadavatelem v odst. 8.4 DZŘ)</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b/>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Cs/>
                <w:i/>
                <w:iCs/>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w:t>
            </w:r>
            <w:proofErr w:type="gramStart"/>
            <w:r>
              <w:rPr>
                <w:rFonts w:asciiTheme="minorHAnsi" w:hAnsiTheme="minorHAnsi" w:cstheme="minorHAnsi"/>
                <w:sz w:val="22"/>
                <w:szCs w:val="22"/>
              </w:rPr>
              <w:t>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w:t>
            </w:r>
            <w:proofErr w:type="gramStart"/>
            <w:r>
              <w:rPr>
                <w:rFonts w:asciiTheme="minorHAnsi" w:hAnsiTheme="minorHAnsi" w:cstheme="minorHAnsi"/>
                <w:sz w:val="22"/>
                <w:szCs w:val="22"/>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w:t>
            </w:r>
            <w:proofErr w:type="gramStart"/>
            <w:r>
              <w:rPr>
                <w:rFonts w:asciiTheme="minorHAnsi" w:hAnsiTheme="minorHAnsi" w:cstheme="minorHAnsi"/>
                <w:sz w:val="22"/>
                <w:szCs w:val="22"/>
              </w:rPr>
              <w:t xml:space="preserve">-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p>
            <w:pPr>
              <w:ind w:firstLine="4"/>
              <w:jc w:val="center"/>
              <w:rPr>
                <w:rFonts w:asciiTheme="minorHAnsi" w:hAnsiTheme="minorHAnsi" w:cstheme="minorHAnsi"/>
                <w:sz w:val="22"/>
                <w:szCs w:val="22"/>
                <w:highlight w:val="cyan"/>
                <w:lang w:eastAsia="en-US" w:bidi="en-US"/>
              </w:rPr>
            </w:pPr>
          </w:p>
          <w:p>
            <w:pPr>
              <w:ind w:firstLine="4"/>
              <w:jc w:val="center"/>
              <w:rPr>
                <w:rFonts w:ascii="Calibri" w:hAnsi="Calibri"/>
                <w:b/>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w:t>
            </w:r>
            <w:proofErr w:type="gramStart"/>
            <w:r>
              <w:rPr>
                <w:rFonts w:asciiTheme="minorHAnsi" w:hAnsiTheme="minorHAnsi" w:cstheme="minorHAnsi"/>
                <w:sz w:val="22"/>
                <w:szCs w:val="22"/>
                <w:lang w:eastAsia="en-US" w:bidi="en-US"/>
              </w:rPr>
              <w:t xml:space="preserve">staveb - </w:t>
            </w:r>
            <w:r>
              <w:rPr>
                <w:rFonts w:asciiTheme="minorHAnsi" w:hAnsiTheme="minorHAnsi" w:cstheme="minorHAnsi"/>
                <w:sz w:val="22"/>
                <w:szCs w:val="22"/>
                <w:highlight w:val="cyan"/>
                <w:lang w:eastAsia="en-US" w:bidi="en-US"/>
              </w:rPr>
              <w:t>ANO</w:t>
            </w:r>
            <w:proofErr w:type="gramEnd"/>
            <w:r>
              <w:rPr>
                <w:rFonts w:asciiTheme="minorHAnsi" w:hAnsiTheme="minorHAnsi" w:cstheme="minorHAnsi"/>
                <w:sz w:val="22"/>
                <w:szCs w:val="22"/>
                <w:highlight w:val="cyan"/>
                <w:lang w:eastAsia="en-US" w:bidi="en-US"/>
              </w:rPr>
              <w:t>-NE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lastRenderedPageBreak/>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Calibri" w:hAnsi="Calibr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b/>
                <w:sz w:val="22"/>
                <w:szCs w:val="22"/>
              </w:rPr>
              <w:t>Bylo na základě zpracované projektové dokumentace vydáno pravomocné stavební povolení?</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b/>
                <w:bCs/>
                <w:color w:val="000000"/>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Datum předání PD zpracované v rámci relevantní zkušenosti projektanta objednateli</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Calibri" w:hAnsi="Calibri" w:cs="Times New Roman"/>
                <w:b/>
                <w:sz w:val="22"/>
                <w:szCs w:val="22"/>
              </w:rPr>
            </w:pPr>
            <w:r>
              <w:rPr>
                <w:rFonts w:ascii="Calibri" w:hAnsi="Calibri" w:cs="Times New Roman"/>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keepNext/>
        <w:spacing w:before="480"/>
      </w:pPr>
    </w:p>
    <w:p>
      <w:pPr>
        <w:pStyle w:val="2nesltext"/>
        <w:keepNext/>
        <w:spacing w:before="480"/>
      </w:pPr>
      <w:r>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Pr>
          <w:lang w:bidi="en-US"/>
        </w:rPr>
        <w:t xml:space="preserve"> </w:t>
      </w:r>
      <w:r>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sectPr>
      <w:footerReference w:type="even"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tabs>
        <w:tab w:val="left" w:pos="5370"/>
      </w:tabs>
      <w:rPr>
        <w:rFonts w:ascii="Calibri" w:hAnsi="Calibri"/>
        <w:sz w:val="22"/>
        <w:szCs w:val="20"/>
      </w:rPr>
    </w:pPr>
    <w:r>
      <w:rPr>
        <w:rFonts w:ascii="Calibri" w:hAnsi="Calibri"/>
        <w:sz w:val="22"/>
      </w:rPr>
      <w:t xml:space="preserve">Dokumentace zadávacího řízení </w:t>
    </w:r>
    <w:r>
      <w:rPr>
        <w:rFonts w:ascii="Calibri" w:hAnsi="Calibri"/>
        <w:sz w:val="22"/>
        <w:szCs w:val="20"/>
      </w:rPr>
      <w:t>– příloha č. 6</w:t>
    </w:r>
    <w:r>
      <w:rPr>
        <w:rFonts w:ascii="Calibri" w:hAnsi="Calibri"/>
        <w:sz w:val="22"/>
        <w:szCs w:val="20"/>
      </w:rPr>
      <w:tab/>
    </w:r>
    <w:r>
      <w:rPr>
        <w:rFonts w:ascii="Calibri" w:hAnsi="Calibri"/>
        <w:sz w:val="22"/>
        <w:szCs w:val="20"/>
      </w:rPr>
      <w:tab/>
    </w:r>
    <w:r>
      <w:rPr>
        <w:rFonts w:ascii="Calibri" w:hAnsi="Calibri"/>
        <w:sz w:val="22"/>
        <w:szCs w:val="20"/>
      </w:rPr>
      <w:tab/>
      <w:t xml:space="preserve">Stránka </w:t>
    </w:r>
    <w:r>
      <w:rPr>
        <w:rFonts w:ascii="Calibri" w:hAnsi="Calibri"/>
        <w:b/>
        <w:bCs/>
        <w:sz w:val="22"/>
        <w:szCs w:val="20"/>
      </w:rPr>
      <w:fldChar w:fldCharType="begin"/>
    </w:r>
    <w:r>
      <w:rPr>
        <w:rFonts w:ascii="Calibri" w:hAnsi="Calibri"/>
        <w:b/>
        <w:bCs/>
        <w:sz w:val="22"/>
        <w:szCs w:val="20"/>
      </w:rPr>
      <w:instrText>PAGE</w:instrText>
    </w:r>
    <w:r>
      <w:rPr>
        <w:rFonts w:ascii="Calibri" w:hAnsi="Calibri"/>
        <w:b/>
        <w:bCs/>
        <w:sz w:val="22"/>
        <w:szCs w:val="20"/>
      </w:rPr>
      <w:fldChar w:fldCharType="separate"/>
    </w:r>
    <w:r>
      <w:rPr>
        <w:rFonts w:ascii="Calibri" w:hAnsi="Calibri"/>
        <w:b/>
        <w:bCs/>
        <w:noProof/>
        <w:sz w:val="22"/>
        <w:szCs w:val="20"/>
      </w:rPr>
      <w:t>2</w:t>
    </w:r>
    <w:r>
      <w:rPr>
        <w:rFonts w:ascii="Calibri" w:hAnsi="Calibri"/>
        <w:b/>
        <w:bCs/>
        <w:sz w:val="22"/>
        <w:szCs w:val="20"/>
      </w:rPr>
      <w:fldChar w:fldCharType="end"/>
    </w:r>
    <w:r>
      <w:rPr>
        <w:rFonts w:ascii="Calibri" w:hAnsi="Calibri"/>
        <w:sz w:val="22"/>
        <w:szCs w:val="20"/>
      </w:rPr>
      <w:t xml:space="preserve"> z </w:t>
    </w:r>
    <w:r>
      <w:rPr>
        <w:rFonts w:ascii="Calibri" w:hAnsi="Calibri"/>
        <w:b/>
        <w:bCs/>
        <w:sz w:val="22"/>
        <w:szCs w:val="20"/>
      </w:rPr>
      <w:fldChar w:fldCharType="begin"/>
    </w:r>
    <w:r>
      <w:rPr>
        <w:rFonts w:ascii="Calibri" w:hAnsi="Calibri"/>
        <w:b/>
        <w:bCs/>
        <w:sz w:val="22"/>
        <w:szCs w:val="20"/>
      </w:rPr>
      <w:instrText>NUMPAGES</w:instrText>
    </w:r>
    <w:r>
      <w:rPr>
        <w:rFonts w:ascii="Calibri" w:hAnsi="Calibri"/>
        <w:b/>
        <w:bCs/>
        <w:sz w:val="22"/>
        <w:szCs w:val="20"/>
      </w:rPr>
      <w:fldChar w:fldCharType="separate"/>
    </w:r>
    <w:r>
      <w:rPr>
        <w:rFonts w:ascii="Calibri" w:hAnsi="Calibri"/>
        <w:b/>
        <w:bCs/>
        <w:noProof/>
        <w:sz w:val="22"/>
        <w:szCs w:val="20"/>
      </w:rPr>
      <w:t>2</w:t>
    </w:r>
    <w:r>
      <w:rPr>
        <w:rFonts w:ascii="Calibri" w:hAnsi="Calibri"/>
        <w:b/>
        <w:bCs/>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0"/>
  </w:num>
  <w:num w:numId="2">
    <w:abstractNumId w:val="9"/>
  </w:num>
  <w:num w:numId="3">
    <w:abstractNumId w:val="26"/>
  </w:num>
  <w:num w:numId="4">
    <w:abstractNumId w:val="6"/>
  </w:num>
  <w:num w:numId="5">
    <w:abstractNumId w:val="8"/>
  </w:num>
  <w:num w:numId="6">
    <w:abstractNumId w:val="3"/>
  </w:num>
  <w:num w:numId="7">
    <w:abstractNumId w:val="34"/>
  </w:num>
  <w:num w:numId="8">
    <w:abstractNumId w:val="12"/>
  </w:num>
  <w:num w:numId="9">
    <w:abstractNumId w:val="14"/>
  </w:num>
  <w:num w:numId="10">
    <w:abstractNumId w:val="32"/>
  </w:num>
  <w:num w:numId="11">
    <w:abstractNumId w:val="10"/>
  </w:num>
  <w:num w:numId="12">
    <w:abstractNumId w:val="21"/>
  </w:num>
  <w:num w:numId="13">
    <w:abstractNumId w:val="27"/>
  </w:num>
  <w:num w:numId="14">
    <w:abstractNumId w:val="31"/>
  </w:num>
  <w:num w:numId="15">
    <w:abstractNumId w:val="4"/>
  </w:num>
  <w:num w:numId="16">
    <w:abstractNumId w:val="7"/>
  </w:num>
  <w:num w:numId="17">
    <w:abstractNumId w:val="25"/>
  </w:num>
  <w:num w:numId="18">
    <w:abstractNumId w:val="16"/>
  </w:num>
  <w:num w:numId="19">
    <w:abstractNumId w:val="20"/>
  </w:num>
  <w:num w:numId="20">
    <w:abstractNumId w:val="33"/>
  </w:num>
  <w:num w:numId="21">
    <w:abstractNumId w:val="28"/>
  </w:num>
  <w:num w:numId="22">
    <w:abstractNumId w:val="24"/>
  </w:num>
  <w:num w:numId="23">
    <w:abstractNumId w:val="29"/>
  </w:num>
  <w:num w:numId="24">
    <w:abstractNumId w:val="15"/>
  </w:num>
  <w:num w:numId="25">
    <w:abstractNumId w:val="17"/>
  </w:num>
  <w:num w:numId="26">
    <w:abstractNumId w:val="11"/>
  </w:num>
  <w:num w:numId="27">
    <w:abstractNumId w:val="0"/>
  </w:num>
  <w:num w:numId="28">
    <w:abstractNumId w:val="13"/>
  </w:num>
  <w:num w:numId="29">
    <w:abstractNumId w:val="23"/>
  </w:num>
  <w:num w:numId="30">
    <w:abstractNumId w:val="22"/>
  </w:num>
  <w:num w:numId="31">
    <w:abstractNumId w:val="5"/>
  </w:num>
  <w:num w:numId="32">
    <w:abstractNumId w:val="19"/>
  </w:num>
  <w:num w:numId="33">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Verdana" w:hAnsi="Verdana"/>
      <w:sz w:val="52"/>
    </w:rPr>
  </w:style>
  <w:style w:type="paragraph" w:styleId="Nadpis2">
    <w:name w:val="heading 2"/>
    <w:basedOn w:val="Normln"/>
    <w:next w:val="Normln"/>
    <w:qFormat/>
    <w:pPr>
      <w:keepNext/>
      <w:jc w:val="center"/>
      <w:outlineLvl w:val="1"/>
    </w:pPr>
    <w:rPr>
      <w:rFonts w:ascii="Verdana" w:hAnsi="Verdana"/>
      <w:caps/>
      <w:u w:val="single"/>
    </w:rPr>
  </w:style>
  <w:style w:type="paragraph" w:styleId="Nadpis3">
    <w:name w:val="heading 3"/>
    <w:basedOn w:val="Normln"/>
    <w:next w:val="Normln"/>
    <w:qFormat/>
    <w:pPr>
      <w:keepNext/>
      <w:jc w:val="center"/>
      <w:outlineLvl w:val="2"/>
    </w:pPr>
    <w:rPr>
      <w:rFonts w:ascii="Verdana" w:hAnsi="Verdana"/>
      <w:caps/>
      <w:sz w:val="28"/>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rFonts w:ascii="Verdana" w:hAnsi="Verdana"/>
    </w:rPr>
  </w:style>
  <w:style w:type="paragraph" w:styleId="Zkladntext2">
    <w:name w:val="Body Text 2"/>
    <w:basedOn w:val="Normln"/>
    <w:link w:val="Zkladntext2Char"/>
    <w:pPr>
      <w:jc w:val="both"/>
    </w:pPr>
    <w:rPr>
      <w:rFonts w:ascii="Verdana" w:hAnsi="Verdana"/>
      <w:sz w:val="20"/>
    </w:rPr>
  </w:style>
  <w:style w:type="paragraph" w:customStyle="1" w:styleId="NadpisZD1">
    <w:name w:val="Nadpis ZD 1"/>
    <w:basedOn w:val="Normln"/>
    <w:next w:val="Normln"/>
    <w:rPr>
      <w:rFonts w:ascii="Verdana" w:hAnsi="Verdana"/>
      <w:b/>
      <w:caps/>
      <w:sz w:val="22"/>
    </w:rPr>
  </w:style>
  <w:style w:type="paragraph" w:styleId="Zkladntextodsazen">
    <w:name w:val="Body Text Indent"/>
    <w:basedOn w:val="Normln"/>
    <w:pPr>
      <w:ind w:left="705" w:hanging="705"/>
    </w:pPr>
    <w:rPr>
      <w:rFonts w:ascii="Verdana" w:hAnsi="Verdana"/>
      <w:sz w:val="20"/>
    </w:rPr>
  </w:style>
  <w:style w:type="character" w:customStyle="1" w:styleId="NormlnodsazenChar">
    <w:name w:val="Normální odsazený Char"/>
    <w:rPr>
      <w:rFonts w:ascii="Arial" w:hAnsi="Arial"/>
      <w:noProof w:val="0"/>
      <w:lang w:val="cs-CZ" w:eastAsia="cs-CZ" w:bidi="ar-SA"/>
    </w:rPr>
  </w:style>
  <w:style w:type="paragraph" w:styleId="Zkladntext3">
    <w:name w:val="Body Text 3"/>
    <w:basedOn w:val="Normln"/>
    <w:rPr>
      <w:rFonts w:ascii="Verdana" w:hAnsi="Verdana"/>
      <w:sz w:val="20"/>
    </w:rPr>
  </w:style>
  <w:style w:type="paragraph" w:styleId="Zkladntextodsazen2">
    <w:name w:val="Body Text Indent 2"/>
    <w:basedOn w:val="Normln"/>
    <w:pPr>
      <w:ind w:left="705" w:hanging="705"/>
      <w:jc w:val="both"/>
    </w:pPr>
    <w:rPr>
      <w:rFonts w:ascii="Verdana" w:hAnsi="Verdana"/>
      <w:sz w:val="20"/>
    </w:rPr>
  </w:style>
  <w:style w:type="paragraph" w:styleId="Zhlav">
    <w:name w:val="header"/>
    <w:basedOn w:val="Normln"/>
    <w:link w:val="ZhlavChar"/>
    <w:uiPriority w:val="99"/>
    <w:pPr>
      <w:tabs>
        <w:tab w:val="center" w:pos="4536"/>
        <w:tab w:val="right" w:pos="9072"/>
      </w:tabs>
    </w:pPr>
    <w:rPr>
      <w:sz w:val="20"/>
      <w:szCs w:val="20"/>
    </w:rPr>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character" w:customStyle="1" w:styleId="tblk">
    <w:name w:val="tblk"/>
    <w:basedOn w:val="Standardnpsmoodstavce"/>
  </w:style>
  <w:style w:type="paragraph" w:styleId="Normlnweb">
    <w:name w:val="Normal (Web)"/>
    <w:basedOn w:val="Normln"/>
    <w:pPr>
      <w:spacing w:after="96"/>
    </w:pPr>
    <w:rPr>
      <w:rFonts w:ascii="Arial Unicode MS" w:eastAsia="Arial Unicode MS" w:hAnsi="Arial Unicode MS" w:cs="Arial Unicode MS"/>
    </w:rPr>
  </w:style>
  <w:style w:type="character" w:styleId="Hypertextovodkaz">
    <w:name w:val="Hyperlink"/>
    <w:rPr>
      <w:color w:val="0000FF"/>
      <w:u w:val="single"/>
    </w:rPr>
  </w:style>
  <w:style w:type="paragraph" w:customStyle="1" w:styleId="itabnormal">
    <w:name w:val="itab_normal"/>
    <w:basedOn w:val="Normln"/>
    <w:link w:val="itabnormalChar"/>
    <w:uiPriority w:val="99"/>
    <w:pPr>
      <w:spacing w:after="120"/>
      <w:ind w:left="142"/>
      <w:jc w:val="both"/>
    </w:pPr>
    <w:rPr>
      <w:rFonts w:ascii="Calibri" w:hAnsi="Calibri"/>
      <w:sz w:val="22"/>
      <w:szCs w:val="22"/>
    </w:rPr>
  </w:style>
  <w:style w:type="character" w:customStyle="1" w:styleId="itabnormalChar">
    <w:name w:val="itab_normal Char"/>
    <w:link w:val="itabnormal"/>
    <w:uiPriority w:val="99"/>
    <w:locked/>
    <w:rPr>
      <w:rFonts w:ascii="Calibri" w:hAnsi="Calibri"/>
      <w:sz w:val="22"/>
      <w:szCs w:val="22"/>
    </w:rPr>
  </w:style>
  <w:style w:type="character" w:customStyle="1" w:styleId="Zkladntext2Char">
    <w:name w:val="Základní text 2 Char"/>
    <w:link w:val="Zkladntext2"/>
    <w:rPr>
      <w:rFonts w:ascii="Verdana" w:hAnsi="Verdana"/>
      <w:szCs w:val="24"/>
    </w:rPr>
  </w:style>
  <w:style w:type="paragraph" w:customStyle="1" w:styleId="Barevnstnovnzvraznn31">
    <w:name w:val="Barevné stínování – zvýraznění 31"/>
    <w:basedOn w:val="Normln"/>
    <w:qFormat/>
    <w:pPr>
      <w:ind w:left="708"/>
    </w:pPr>
  </w:style>
  <w:style w:type="character" w:customStyle="1" w:styleId="ZhlavChar">
    <w:name w:val="Záhlaví Char"/>
    <w:basedOn w:val="Standardnpsmoodstavce"/>
    <w:link w:val="Zhlav"/>
    <w:uiPriority w:val="99"/>
  </w:style>
  <w:style w:type="character" w:customStyle="1" w:styleId="BodySingleChar1">
    <w:name w:val="Body Single Char1"/>
    <w:link w:val="BodySingle"/>
    <w:uiPriority w:val="99"/>
    <w:locked/>
    <w:rPr>
      <w:rFonts w:ascii="Verdana" w:hAnsi="Verdana"/>
      <w:sz w:val="16"/>
      <w:szCs w:val="16"/>
    </w:rPr>
  </w:style>
  <w:style w:type="paragraph" w:customStyle="1" w:styleId="BodySingle">
    <w:name w:val="Body Single"/>
    <w:basedOn w:val="Zkladntext"/>
    <w:link w:val="BodySingleChar1"/>
    <w:uiPriority w:val="99"/>
    <w:pPr>
      <w:spacing w:before="80" w:after="120" w:line="240" w:lineRule="exact"/>
      <w:ind w:left="425"/>
      <w:jc w:val="both"/>
    </w:pPr>
    <w:rPr>
      <w:sz w:val="16"/>
      <w:szCs w:val="16"/>
    </w:rPr>
  </w:style>
  <w:style w:type="paragraph" w:customStyle="1" w:styleId="Nadpis21">
    <w:name w:val="Nadpis 21"/>
    <w:basedOn w:val="Normln"/>
    <w:uiPriority w:val="99"/>
    <w:pPr>
      <w:tabs>
        <w:tab w:val="num" w:pos="792"/>
      </w:tabs>
      <w:ind w:left="792" w:hanging="432"/>
    </w:pPr>
  </w:style>
  <w:style w:type="paragraph" w:customStyle="1" w:styleId="intable">
    <w:name w:val="in_table"/>
    <w:basedOn w:val="Normln"/>
    <w:link w:val="intableChar"/>
    <w:uiPriority w:val="99"/>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Pr>
      <w:rFonts w:ascii="Calibri" w:hAnsi="Calibri"/>
      <w:sz w:val="22"/>
      <w:szCs w:val="24"/>
    </w:rPr>
  </w:style>
  <w:style w:type="character" w:customStyle="1" w:styleId="TextkomenteChar">
    <w:name w:val="Text komentáře Char"/>
    <w:basedOn w:val="Standardnpsmoodstavce"/>
    <w:link w:val="Textkomente"/>
    <w:locked/>
  </w:style>
  <w:style w:type="paragraph" w:customStyle="1" w:styleId="bno">
    <w:name w:val="_bno"/>
    <w:basedOn w:val="Normln"/>
    <w:link w:val="bnoChar"/>
    <w:uiPriority w:val="99"/>
    <w:pPr>
      <w:spacing w:after="120" w:line="320" w:lineRule="atLeast"/>
      <w:ind w:left="720"/>
      <w:jc w:val="both"/>
    </w:pPr>
    <w:rPr>
      <w:rFonts w:ascii="Calibri" w:hAnsi="Calibri"/>
      <w:sz w:val="22"/>
      <w:szCs w:val="20"/>
    </w:rPr>
  </w:style>
  <w:style w:type="character" w:customStyle="1" w:styleId="bnoChar">
    <w:name w:val="_bno Char"/>
    <w:link w:val="bno"/>
    <w:uiPriority w:val="99"/>
    <w:locked/>
    <w:rPr>
      <w:rFonts w:ascii="Calibri" w:hAnsi="Calibri"/>
      <w:sz w:val="22"/>
    </w:rPr>
  </w:style>
  <w:style w:type="paragraph" w:styleId="Seznamsodrkami4">
    <w:name w:val="List Bullet 4"/>
    <w:basedOn w:val="Normln"/>
    <w:uiPriority w:val="99"/>
    <w:pPr>
      <w:numPr>
        <w:numId w:val="8"/>
      </w:numPr>
      <w:tabs>
        <w:tab w:val="num" w:pos="1209"/>
      </w:tabs>
      <w:ind w:left="1209" w:hanging="360"/>
      <w:contextualSpacing/>
    </w:pPr>
  </w:style>
  <w:style w:type="paragraph" w:styleId="Textpoznpodarou">
    <w:name w:val="footnote text"/>
    <w:basedOn w:val="Normln"/>
    <w:link w:val="TextpoznpodarouChar"/>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style>
  <w:style w:type="character" w:styleId="Znakapoznpodarou">
    <w:name w:val="footnote reference"/>
    <w:rPr>
      <w:vertAlign w:val="superscript"/>
    </w:rPr>
  </w:style>
  <w:style w:type="paragraph" w:styleId="Zkladntextodsazen3">
    <w:name w:val="Body Text Indent 3"/>
    <w:basedOn w:val="Normln"/>
    <w:link w:val="Zkladntextodsazen3Char"/>
    <w:pPr>
      <w:spacing w:after="120"/>
      <w:ind w:left="283"/>
    </w:pPr>
    <w:rPr>
      <w:sz w:val="16"/>
      <w:szCs w:val="16"/>
    </w:rPr>
  </w:style>
  <w:style w:type="character" w:customStyle="1" w:styleId="Zkladntextodsazen3Char">
    <w:name w:val="Základní text odsazený 3 Char"/>
    <w:link w:val="Zkladntextodsazen3"/>
    <w:rPr>
      <w:sz w:val="16"/>
      <w:szCs w:val="16"/>
    </w:rPr>
  </w:style>
  <w:style w:type="paragraph" w:customStyle="1" w:styleId="CharCharCharCharCharChar">
    <w:name w:val="Char Char Char Char Char Char"/>
    <w:aliases w:val=" Char Char Char Char Char Char Char Char"/>
    <w:basedOn w:val="Normln"/>
    <w:pPr>
      <w:spacing w:after="160" w:line="240" w:lineRule="exact"/>
    </w:pPr>
    <w:rPr>
      <w:rFonts w:ascii="Arial" w:hAnsi="Arial"/>
      <w:sz w:val="20"/>
      <w:szCs w:val="20"/>
      <w:lang w:val="en-US" w:eastAsia="en-US"/>
    </w:rPr>
  </w:style>
  <w:style w:type="paragraph" w:customStyle="1" w:styleId="text">
    <w:name w:val="text"/>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Pr>
      <w:sz w:val="24"/>
      <w:szCs w:val="24"/>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Pr>
      <w:sz w:val="24"/>
      <w:szCs w:val="24"/>
    </w:rPr>
  </w:style>
  <w:style w:type="paragraph" w:styleId="Odstavecseseznamem">
    <w:name w:val="List Paragraph"/>
    <w:basedOn w:val="Normln"/>
    <w:qFormat/>
    <w:pPr>
      <w:ind w:left="708"/>
    </w:pPr>
  </w:style>
  <w:style w:type="character" w:customStyle="1" w:styleId="apple-style-span">
    <w:name w:val="apple-style-span"/>
  </w:style>
  <w:style w:type="character" w:customStyle="1" w:styleId="ZpatChar">
    <w:name w:val="Zápatí Char"/>
    <w:link w:val="Zpat"/>
    <w:uiPriority w:val="99"/>
    <w:rPr>
      <w:sz w:val="24"/>
      <w:szCs w:val="24"/>
    </w:rPr>
  </w:style>
  <w:style w:type="paragraph" w:customStyle="1" w:styleId="2nesltext">
    <w:name w:val="2nečísl.text"/>
    <w:basedOn w:val="Normln"/>
    <w:qFormat/>
    <w:pPr>
      <w:spacing w:before="240" w:after="240"/>
      <w:jc w:val="both"/>
    </w:pPr>
    <w:rPr>
      <w:rFonts w:ascii="Calibri" w:eastAsia="Calibri" w:hAnsi="Calibri"/>
      <w:sz w:val="22"/>
      <w:szCs w:val="22"/>
      <w:lang w:eastAsia="en-US"/>
    </w:rPr>
  </w:style>
  <w:style w:type="paragraph" w:styleId="Revize">
    <w:name w:val="Revision"/>
    <w:hidden/>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B4B91-5AC7-4F0A-95B3-A74CA8364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2574</Words>
  <Characters>19198</Characters>
  <Application>Microsoft Office Word</Application>
  <DocSecurity>0</DocSecurity>
  <Lines>159</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2024-10-16T07:48:00Z</dcterms:created>
  <dcterms:modified xsi:type="dcterms:W3CDTF">2025-07-15T14:43:00Z</dcterms:modified>
</cp:coreProperties>
</file>